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0B37D" w14:textId="77777777" w:rsidR="00D72C78" w:rsidRDefault="00D72C78" w:rsidP="00990273">
      <w:pPr>
        <w:jc w:val="right"/>
      </w:pPr>
    </w:p>
    <w:p w14:paraId="4228B39D" w14:textId="01DEEC56" w:rsidR="00521685" w:rsidRDefault="00767438" w:rsidP="00005484">
      <w:pPr>
        <w:spacing w:after="0"/>
        <w:rPr>
          <w:rFonts w:ascii="Montserrat" w:hAnsi="Montserrat"/>
        </w:rPr>
      </w:pPr>
      <w:r w:rsidRPr="00734E47">
        <w:rPr>
          <w:rStyle w:val="CCNormal"/>
        </w:rPr>
        <w:t>Ref.</w:t>
      </w:r>
      <w:r w:rsidRPr="00716D7C">
        <w:t xml:space="preserve"> </w:t>
      </w:r>
      <w:proofErr w:type="gramStart"/>
      <w:r w:rsidR="00005484">
        <w:rPr>
          <w:rFonts w:ascii="Montserrat" w:hAnsi="Montserrat"/>
        </w:rPr>
        <w:t>COMM(</w:t>
      </w:r>
      <w:proofErr w:type="gramEnd"/>
      <w:r w:rsidR="00005484">
        <w:rPr>
          <w:rFonts w:ascii="Montserrat" w:hAnsi="Montserrat"/>
        </w:rPr>
        <w:t>24)</w:t>
      </w:r>
      <w:r w:rsidR="00CB0F2C">
        <w:rPr>
          <w:rFonts w:ascii="Montserrat" w:hAnsi="Montserrat"/>
        </w:rPr>
        <w:t>01245</w:t>
      </w:r>
      <w:r w:rsidR="00E51CCE">
        <w:rPr>
          <w:rFonts w:ascii="Montserrat" w:hAnsi="Montserrat"/>
        </w:rPr>
        <w:tab/>
      </w:r>
      <w:r w:rsidR="00E51CCE">
        <w:rPr>
          <w:rFonts w:ascii="Montserrat" w:hAnsi="Montserrat"/>
        </w:rPr>
        <w:tab/>
      </w:r>
      <w:r w:rsidR="00E51CCE">
        <w:rPr>
          <w:rFonts w:ascii="Montserrat" w:hAnsi="Montserrat"/>
        </w:rPr>
        <w:tab/>
      </w:r>
      <w:r w:rsidR="00E51CCE">
        <w:rPr>
          <w:rFonts w:ascii="Montserrat" w:hAnsi="Montserrat"/>
        </w:rPr>
        <w:tab/>
      </w:r>
      <w:r w:rsidR="00E51CCE">
        <w:rPr>
          <w:rFonts w:ascii="Montserrat" w:hAnsi="Montserrat"/>
        </w:rPr>
        <w:tab/>
      </w:r>
      <w:r w:rsidR="00E51CCE">
        <w:rPr>
          <w:rFonts w:ascii="Montserrat" w:hAnsi="Montserrat"/>
        </w:rPr>
        <w:tab/>
      </w:r>
      <w:r w:rsidR="00E51CCE">
        <w:rPr>
          <w:rFonts w:ascii="Montserrat" w:hAnsi="Montserrat"/>
        </w:rPr>
        <w:tab/>
      </w:r>
      <w:r w:rsidR="00E51CCE">
        <w:rPr>
          <w:rFonts w:ascii="Montserrat" w:hAnsi="Montserrat"/>
        </w:rPr>
        <w:tab/>
      </w:r>
    </w:p>
    <w:p w14:paraId="6679484C" w14:textId="77777777" w:rsidR="00521685" w:rsidRDefault="00521685" w:rsidP="00005484">
      <w:pPr>
        <w:spacing w:after="0"/>
        <w:rPr>
          <w:rFonts w:ascii="Montserrat" w:hAnsi="Montserrat"/>
        </w:rPr>
      </w:pPr>
    </w:p>
    <w:p w14:paraId="2938CCEC" w14:textId="2E7F58AA" w:rsidR="000356F5" w:rsidRPr="00E51CCE" w:rsidRDefault="00005484" w:rsidP="00005484">
      <w:pPr>
        <w:spacing w:after="0"/>
        <w:rPr>
          <w:rFonts w:ascii="Montserrat" w:hAnsi="Montserrat"/>
        </w:rPr>
      </w:pPr>
      <w:r>
        <w:rPr>
          <w:rStyle w:val="CCNormal"/>
        </w:rPr>
        <w:t>18</w:t>
      </w:r>
      <w:r w:rsidR="000356F5" w:rsidRPr="00734E47">
        <w:rPr>
          <w:rStyle w:val="CCNormal"/>
        </w:rPr>
        <w:t>/0</w:t>
      </w:r>
      <w:r>
        <w:rPr>
          <w:rStyle w:val="CCNormal"/>
        </w:rPr>
        <w:t>4</w:t>
      </w:r>
      <w:r w:rsidR="000356F5" w:rsidRPr="00734E47">
        <w:rPr>
          <w:rStyle w:val="CCNormal"/>
        </w:rPr>
        <w:t>/202</w:t>
      </w:r>
      <w:r>
        <w:rPr>
          <w:rStyle w:val="CCNormal"/>
        </w:rPr>
        <w:t>4</w:t>
      </w:r>
    </w:p>
    <w:p w14:paraId="06896EF7" w14:textId="77777777" w:rsidR="00005484" w:rsidRPr="00005484" w:rsidRDefault="00005484" w:rsidP="00005484">
      <w:pPr>
        <w:spacing w:after="0"/>
        <w:rPr>
          <w:rStyle w:val="CCType"/>
          <w:rFonts w:ascii="Montserrat Light" w:hAnsi="Montserrat Light"/>
          <w:b w:val="0"/>
          <w:bCs w:val="0"/>
          <w:color w:val="404040" w:themeColor="text1" w:themeTint="BF"/>
          <w:sz w:val="22"/>
        </w:rPr>
      </w:pPr>
    </w:p>
    <w:p w14:paraId="031A2F9D" w14:textId="72790859" w:rsidR="00182716" w:rsidRPr="00B37D8B" w:rsidRDefault="00005484" w:rsidP="009A78D2">
      <w:pPr>
        <w:jc w:val="left"/>
        <w:rPr>
          <w:rStyle w:val="CCType"/>
        </w:rPr>
      </w:pPr>
      <w:r>
        <w:rPr>
          <w:rStyle w:val="CCType"/>
        </w:rPr>
        <w:t>Press Release</w:t>
      </w:r>
    </w:p>
    <w:p w14:paraId="5838F84E" w14:textId="1FB33824" w:rsidR="009803D3" w:rsidRDefault="009803D3" w:rsidP="00005484">
      <w:pPr>
        <w:rPr>
          <w:rStyle w:val="CCTitle"/>
        </w:rPr>
      </w:pPr>
      <w:r>
        <w:rPr>
          <w:rStyle w:val="CCTitle"/>
        </w:rPr>
        <w:t>Reposition</w:t>
      </w:r>
      <w:r w:rsidRPr="009803D3">
        <w:rPr>
          <w:rStyle w:val="CCTitle"/>
        </w:rPr>
        <w:t xml:space="preserve">ing agriculture a strategic asset for </w:t>
      </w:r>
      <w:r>
        <w:rPr>
          <w:rStyle w:val="CCTitle"/>
        </w:rPr>
        <w:t xml:space="preserve">Europe! </w:t>
      </w:r>
      <w:r w:rsidRPr="009803D3">
        <w:rPr>
          <w:rStyle w:val="CCTitle"/>
        </w:rPr>
        <w:t>Copa</w:t>
      </w:r>
      <w:r w:rsidR="00521685">
        <w:rPr>
          <w:rStyle w:val="CCTitle"/>
        </w:rPr>
        <w:t xml:space="preserve"> and </w:t>
      </w:r>
      <w:r w:rsidRPr="009803D3">
        <w:rPr>
          <w:rStyle w:val="CCTitle"/>
        </w:rPr>
        <w:t>Cogeca presen</w:t>
      </w:r>
      <w:r w:rsidR="00521685">
        <w:rPr>
          <w:rStyle w:val="CCTitle"/>
        </w:rPr>
        <w:t>t</w:t>
      </w:r>
      <w:r w:rsidRPr="009803D3">
        <w:rPr>
          <w:rStyle w:val="CCTitle"/>
        </w:rPr>
        <w:t xml:space="preserve"> its roadmap for the European </w:t>
      </w:r>
      <w:proofErr w:type="gramStart"/>
      <w:r w:rsidRPr="009803D3">
        <w:rPr>
          <w:rStyle w:val="CCTitle"/>
        </w:rPr>
        <w:t>elections</w:t>
      </w:r>
      <w:proofErr w:type="gramEnd"/>
    </w:p>
    <w:p w14:paraId="2ADA26C7" w14:textId="054374A2" w:rsidR="00182716" w:rsidRPr="00867FA8" w:rsidRDefault="00005484" w:rsidP="00005484">
      <w:r w:rsidRPr="00005484">
        <w:rPr>
          <w:rStyle w:val="CCSubtitle"/>
        </w:rPr>
        <w:t>As the European Union gears up for the upcoming elections</w:t>
      </w:r>
      <w:r w:rsidR="00A23D81">
        <w:rPr>
          <w:rStyle w:val="CCSubtitle"/>
        </w:rPr>
        <w:t xml:space="preserve"> </w:t>
      </w:r>
      <w:r w:rsidR="00521685">
        <w:rPr>
          <w:rStyle w:val="CCSubtitle"/>
        </w:rPr>
        <w:t>taking place from</w:t>
      </w:r>
      <w:r w:rsidR="00A23D81">
        <w:rPr>
          <w:rStyle w:val="CCSubtitle"/>
        </w:rPr>
        <w:t xml:space="preserve"> 6-9th June</w:t>
      </w:r>
      <w:r w:rsidRPr="00005484">
        <w:rPr>
          <w:rStyle w:val="CCSubtitle"/>
        </w:rPr>
        <w:t>, Copa</w:t>
      </w:r>
      <w:r w:rsidR="00A23D81">
        <w:rPr>
          <w:rStyle w:val="CCSubtitle"/>
        </w:rPr>
        <w:t xml:space="preserve"> and </w:t>
      </w:r>
      <w:r w:rsidRPr="00005484">
        <w:rPr>
          <w:rStyle w:val="CCSubtitle"/>
        </w:rPr>
        <w:t xml:space="preserve">Cogeca </w:t>
      </w:r>
      <w:r w:rsidR="00A23D81">
        <w:rPr>
          <w:rStyle w:val="CCSubtitle"/>
        </w:rPr>
        <w:t xml:space="preserve">have today released </w:t>
      </w:r>
      <w:r w:rsidR="009803D3">
        <w:rPr>
          <w:rStyle w:val="CCSubtitle"/>
        </w:rPr>
        <w:t>their</w:t>
      </w:r>
      <w:r w:rsidRPr="00005484">
        <w:rPr>
          <w:rStyle w:val="CCSubtitle"/>
        </w:rPr>
        <w:t xml:space="preserve"> European Election Manifesto</w:t>
      </w:r>
      <w:r w:rsidR="009803D3">
        <w:rPr>
          <w:rStyle w:val="CCSubtitle"/>
        </w:rPr>
        <w:t xml:space="preserve"> </w:t>
      </w:r>
      <w:r w:rsidR="009803D3" w:rsidRPr="009803D3">
        <w:rPr>
          <w:rStyle w:val="CCSubtitle"/>
        </w:rPr>
        <w:t xml:space="preserve">during its general </w:t>
      </w:r>
      <w:r w:rsidR="009803D3">
        <w:rPr>
          <w:rStyle w:val="CCSubtitle"/>
        </w:rPr>
        <w:t xml:space="preserve">assembly </w:t>
      </w:r>
      <w:r w:rsidR="009803D3" w:rsidRPr="009803D3">
        <w:rPr>
          <w:rStyle w:val="CCSubtitle"/>
        </w:rPr>
        <w:t>meeting and in the presence of representatives of</w:t>
      </w:r>
      <w:r w:rsidR="009803D3">
        <w:rPr>
          <w:rStyle w:val="CCSubtitle"/>
        </w:rPr>
        <w:t xml:space="preserve"> all</w:t>
      </w:r>
      <w:r w:rsidR="009803D3" w:rsidRPr="009803D3">
        <w:rPr>
          <w:rStyle w:val="CCSubtitle"/>
        </w:rPr>
        <w:t xml:space="preserve"> the </w:t>
      </w:r>
      <w:r w:rsidR="009803D3">
        <w:rPr>
          <w:rStyle w:val="CCSubtitle"/>
        </w:rPr>
        <w:t>lead</w:t>
      </w:r>
      <w:r w:rsidR="009803D3" w:rsidRPr="009803D3">
        <w:rPr>
          <w:rStyle w:val="CCSubtitle"/>
        </w:rPr>
        <w:t xml:space="preserve"> European political </w:t>
      </w:r>
      <w:r w:rsidR="009803D3">
        <w:rPr>
          <w:rStyle w:val="CCSubtitle"/>
        </w:rPr>
        <w:t>group</w:t>
      </w:r>
      <w:r w:rsidR="009803D3" w:rsidRPr="009803D3">
        <w:rPr>
          <w:rStyle w:val="CCSubtitle"/>
        </w:rPr>
        <w:t>s</w:t>
      </w:r>
      <w:r w:rsidRPr="00005484">
        <w:rPr>
          <w:rStyle w:val="CCSubtitle"/>
        </w:rPr>
        <w:t xml:space="preserve">. Crafted with </w:t>
      </w:r>
      <w:r w:rsidR="009803D3">
        <w:rPr>
          <w:rStyle w:val="CCSubtitle"/>
        </w:rPr>
        <w:t>learning from the 2019-2024</w:t>
      </w:r>
      <w:r w:rsidRPr="00005484">
        <w:rPr>
          <w:rStyle w:val="CCSubtitle"/>
        </w:rPr>
        <w:t xml:space="preserve"> </w:t>
      </w:r>
      <w:r w:rsidR="00521685">
        <w:rPr>
          <w:rStyle w:val="CCSubtitle"/>
        </w:rPr>
        <w:t xml:space="preserve">mandate </w:t>
      </w:r>
      <w:r w:rsidRPr="00005484">
        <w:rPr>
          <w:rStyle w:val="CCSubtitle"/>
        </w:rPr>
        <w:t xml:space="preserve">and </w:t>
      </w:r>
      <w:r w:rsidR="009803D3">
        <w:rPr>
          <w:rStyle w:val="CCSubtitle"/>
        </w:rPr>
        <w:t xml:space="preserve">with the aim </w:t>
      </w:r>
      <w:r w:rsidR="00521685">
        <w:rPr>
          <w:rStyle w:val="CCSubtitle"/>
        </w:rPr>
        <w:t>of</w:t>
      </w:r>
      <w:r w:rsidR="007F75C6">
        <w:rPr>
          <w:rStyle w:val="CCSubtitle"/>
        </w:rPr>
        <w:t xml:space="preserve"> </w:t>
      </w:r>
      <w:r w:rsidR="009803D3">
        <w:rPr>
          <w:rStyle w:val="CCSubtitle"/>
        </w:rPr>
        <w:t>regain</w:t>
      </w:r>
      <w:r w:rsidR="00521685">
        <w:rPr>
          <w:rStyle w:val="CCSubtitle"/>
        </w:rPr>
        <w:t>ing</w:t>
      </w:r>
      <w:r w:rsidR="009803D3">
        <w:rPr>
          <w:rStyle w:val="CCSubtitle"/>
        </w:rPr>
        <w:t xml:space="preserve"> a strategic thinking for</w:t>
      </w:r>
      <w:r w:rsidRPr="00005484">
        <w:rPr>
          <w:rStyle w:val="CCSubtitle"/>
        </w:rPr>
        <w:t xml:space="preserve"> </w:t>
      </w:r>
      <w:r w:rsidR="009803D3">
        <w:rPr>
          <w:rStyle w:val="CCSubtitle"/>
        </w:rPr>
        <w:t xml:space="preserve">EU </w:t>
      </w:r>
      <w:r w:rsidRPr="00005484">
        <w:rPr>
          <w:rStyle w:val="CCSubtitle"/>
        </w:rPr>
        <w:t>agricultural, the manifesto outlines seven key priorities for the European Commission's next term of office, accompanied by four enablers crucial for getting agriculture back on track.</w:t>
      </w:r>
      <w:r w:rsidR="00D1533B" w:rsidRPr="00235A0D">
        <w:rPr>
          <w:rStyle w:val="CCSubtitle"/>
        </w:rPr>
        <w:t xml:space="preserve">  </w:t>
      </w:r>
    </w:p>
    <w:p w14:paraId="6ABEA6C0" w14:textId="2EE7C701" w:rsidR="00005484" w:rsidRPr="00005484" w:rsidRDefault="00554DE5" w:rsidP="00005484">
      <w:pPr>
        <w:rPr>
          <w:rStyle w:val="CCNormal"/>
          <w:sz w:val="20"/>
          <w:szCs w:val="20"/>
        </w:rPr>
      </w:pPr>
      <w:r>
        <w:rPr>
          <w:rStyle w:val="CCNormal"/>
          <w:sz w:val="20"/>
          <w:szCs w:val="20"/>
        </w:rPr>
        <w:t>“</w:t>
      </w:r>
      <w:r w:rsidR="00DA4E76" w:rsidRPr="00E51CCE">
        <w:rPr>
          <w:rStyle w:val="CCNormal"/>
          <w:i/>
          <w:iCs/>
          <w:sz w:val="20"/>
          <w:szCs w:val="20"/>
        </w:rPr>
        <w:t>Agriculture has always been a cornerstone of the European project, playing a strategic role in the economy and ensuring food autonomy for the EU. However, as challenges mount for the agricultural sector, it's crucial to refocus on rural areas and agriculture to regain the EU's agricultural compass. The recent surge in farming protests underscores the urgency of this issue, highlighting the need for the European Union to prioritise rural areas and agriculture in its policy agenda</w:t>
      </w:r>
      <w:r>
        <w:rPr>
          <w:rStyle w:val="CCNormal"/>
          <w:sz w:val="20"/>
          <w:szCs w:val="20"/>
        </w:rPr>
        <w:t xml:space="preserve">” </w:t>
      </w:r>
      <w:r w:rsidR="00E51CCE">
        <w:rPr>
          <w:rStyle w:val="CCNormal"/>
          <w:sz w:val="20"/>
          <w:szCs w:val="20"/>
        </w:rPr>
        <w:t>s</w:t>
      </w:r>
      <w:r>
        <w:rPr>
          <w:rStyle w:val="CCNormal"/>
          <w:sz w:val="20"/>
          <w:szCs w:val="20"/>
        </w:rPr>
        <w:t xml:space="preserve">aid Lennart Nilsson, Cogeca President, </w:t>
      </w:r>
      <w:r w:rsidR="00521685">
        <w:rPr>
          <w:rStyle w:val="CCNormal"/>
          <w:sz w:val="20"/>
          <w:szCs w:val="20"/>
        </w:rPr>
        <w:t xml:space="preserve">whilst </w:t>
      </w:r>
      <w:r>
        <w:rPr>
          <w:rStyle w:val="CCNormal"/>
          <w:sz w:val="20"/>
          <w:szCs w:val="20"/>
        </w:rPr>
        <w:t xml:space="preserve">introducing the manifesto. </w:t>
      </w:r>
    </w:p>
    <w:p w14:paraId="2622BEAD" w14:textId="73884FE8" w:rsidR="00E51CCE" w:rsidRDefault="00E51CCE" w:rsidP="00005484">
      <w:pPr>
        <w:rPr>
          <w:rStyle w:val="CCNormal"/>
          <w:sz w:val="20"/>
          <w:szCs w:val="20"/>
        </w:rPr>
      </w:pPr>
      <w:r w:rsidRPr="00E51CCE">
        <w:rPr>
          <w:rStyle w:val="CCNormal"/>
          <w:sz w:val="20"/>
          <w:szCs w:val="20"/>
        </w:rPr>
        <w:t>The</w:t>
      </w:r>
      <w:r>
        <w:rPr>
          <w:rStyle w:val="CCNormal"/>
          <w:sz w:val="20"/>
          <w:szCs w:val="20"/>
        </w:rPr>
        <w:t xml:space="preserve"> document presented </w:t>
      </w:r>
      <w:r w:rsidR="00521685">
        <w:rPr>
          <w:rStyle w:val="CCNormal"/>
          <w:sz w:val="20"/>
          <w:szCs w:val="20"/>
        </w:rPr>
        <w:t>lists</w:t>
      </w:r>
      <w:r>
        <w:rPr>
          <w:rStyle w:val="CCNormal"/>
          <w:sz w:val="20"/>
          <w:szCs w:val="20"/>
        </w:rPr>
        <w:t xml:space="preserve"> the</w:t>
      </w:r>
      <w:r w:rsidRPr="00E51CCE">
        <w:rPr>
          <w:rStyle w:val="CCNormal"/>
          <w:sz w:val="20"/>
          <w:szCs w:val="20"/>
        </w:rPr>
        <w:t xml:space="preserve"> many challenges facing agriculture during the 2024-2029 term of office, </w:t>
      </w:r>
      <w:r>
        <w:rPr>
          <w:rStyle w:val="CCNormal"/>
          <w:sz w:val="20"/>
          <w:szCs w:val="20"/>
        </w:rPr>
        <w:t xml:space="preserve">showing the need for </w:t>
      </w:r>
      <w:r w:rsidRPr="00E51CCE">
        <w:rPr>
          <w:rStyle w:val="CCNormal"/>
          <w:sz w:val="20"/>
          <w:szCs w:val="20"/>
        </w:rPr>
        <w:t xml:space="preserve">the EU to establish priorities to prepare the </w:t>
      </w:r>
      <w:r>
        <w:rPr>
          <w:rStyle w:val="CCNormal"/>
          <w:sz w:val="20"/>
          <w:szCs w:val="20"/>
        </w:rPr>
        <w:t xml:space="preserve">2030 </w:t>
      </w:r>
      <w:r w:rsidRPr="00E51CCE">
        <w:rPr>
          <w:rStyle w:val="CCNormal"/>
          <w:sz w:val="20"/>
          <w:szCs w:val="20"/>
        </w:rPr>
        <w:t>agriculture. Copa</w:t>
      </w:r>
      <w:r w:rsidR="00521685">
        <w:rPr>
          <w:rStyle w:val="CCNormal"/>
          <w:sz w:val="20"/>
          <w:szCs w:val="20"/>
        </w:rPr>
        <w:t xml:space="preserve"> and </w:t>
      </w:r>
      <w:r w:rsidRPr="00E51CCE">
        <w:rPr>
          <w:rStyle w:val="CCNormal"/>
          <w:sz w:val="20"/>
          <w:szCs w:val="20"/>
        </w:rPr>
        <w:t xml:space="preserve">Cogeca set out 7 major priorities in </w:t>
      </w:r>
      <w:hyperlink r:id="rId11" w:history="1">
        <w:r w:rsidRPr="00521685">
          <w:rPr>
            <w:rStyle w:val="Hyperlink"/>
            <w:rFonts w:ascii="Montserrat" w:hAnsi="Montserrat"/>
            <w:sz w:val="20"/>
            <w:szCs w:val="20"/>
          </w:rPr>
          <w:t>its manifesto</w:t>
        </w:r>
      </w:hyperlink>
      <w:r w:rsidRPr="00521685">
        <w:rPr>
          <w:rStyle w:val="CCNormal"/>
          <w:sz w:val="20"/>
          <w:szCs w:val="20"/>
        </w:rPr>
        <w:t>,</w:t>
      </w:r>
      <w:r w:rsidRPr="00E51CCE">
        <w:rPr>
          <w:rStyle w:val="CCNormal"/>
          <w:sz w:val="20"/>
          <w:szCs w:val="20"/>
        </w:rPr>
        <w:t xml:space="preserve"> as well as a number of concrete polic</w:t>
      </w:r>
      <w:r w:rsidR="00521685">
        <w:rPr>
          <w:rStyle w:val="CCNormal"/>
          <w:sz w:val="20"/>
          <w:szCs w:val="20"/>
        </w:rPr>
        <w:t>y</w:t>
      </w:r>
      <w:r>
        <w:rPr>
          <w:rStyle w:val="CCNormal"/>
          <w:sz w:val="20"/>
          <w:szCs w:val="20"/>
        </w:rPr>
        <w:t xml:space="preserve"> proposals</w:t>
      </w:r>
      <w:r w:rsidRPr="00E51CCE">
        <w:rPr>
          <w:rStyle w:val="CCNormal"/>
          <w:sz w:val="20"/>
          <w:szCs w:val="20"/>
        </w:rPr>
        <w:t xml:space="preserve">, which will be presented in greater detail during the European election campaign. </w:t>
      </w:r>
    </w:p>
    <w:p w14:paraId="3D52BB5D" w14:textId="4EED6C49" w:rsidR="007F75C6" w:rsidRDefault="00005484" w:rsidP="00005484">
      <w:pPr>
        <w:rPr>
          <w:rStyle w:val="CCNormal"/>
          <w:sz w:val="20"/>
          <w:szCs w:val="20"/>
        </w:rPr>
      </w:pPr>
      <w:r w:rsidRPr="00005484">
        <w:rPr>
          <w:rStyle w:val="CCNormal"/>
          <w:sz w:val="20"/>
          <w:szCs w:val="20"/>
        </w:rPr>
        <w:t xml:space="preserve">In addition to the key priorities, the </w:t>
      </w:r>
      <w:r w:rsidR="00E51CCE">
        <w:rPr>
          <w:rStyle w:val="CCNormal"/>
          <w:sz w:val="20"/>
          <w:szCs w:val="20"/>
        </w:rPr>
        <w:t>document</w:t>
      </w:r>
      <w:r w:rsidRPr="00005484">
        <w:rPr>
          <w:rStyle w:val="CCNormal"/>
          <w:sz w:val="20"/>
          <w:szCs w:val="20"/>
        </w:rPr>
        <w:t xml:space="preserve"> identifies four</w:t>
      </w:r>
      <w:r w:rsidR="007F75C6">
        <w:rPr>
          <w:rStyle w:val="CCNormal"/>
          <w:sz w:val="20"/>
          <w:szCs w:val="20"/>
        </w:rPr>
        <w:t xml:space="preserve"> cross-EU policy</w:t>
      </w:r>
      <w:r w:rsidRPr="00005484">
        <w:rPr>
          <w:rStyle w:val="CCNormal"/>
          <w:sz w:val="20"/>
          <w:szCs w:val="20"/>
        </w:rPr>
        <w:t xml:space="preserve"> enablers</w:t>
      </w:r>
      <w:r w:rsidR="007F75C6">
        <w:rPr>
          <w:rStyle w:val="CCNormal"/>
          <w:sz w:val="20"/>
          <w:szCs w:val="20"/>
        </w:rPr>
        <w:t xml:space="preserve"> based on the main lessons learnt </w:t>
      </w:r>
      <w:r w:rsidR="00E51CCE">
        <w:rPr>
          <w:rStyle w:val="CCNormal"/>
          <w:sz w:val="20"/>
          <w:szCs w:val="20"/>
        </w:rPr>
        <w:t xml:space="preserve">from the current </w:t>
      </w:r>
      <w:r w:rsidR="007F75C6">
        <w:rPr>
          <w:rStyle w:val="CCNormal"/>
          <w:sz w:val="20"/>
          <w:szCs w:val="20"/>
        </w:rPr>
        <w:t>mandate</w:t>
      </w:r>
      <w:r w:rsidRPr="00005484">
        <w:rPr>
          <w:rStyle w:val="CCNormal"/>
          <w:sz w:val="20"/>
          <w:szCs w:val="20"/>
        </w:rPr>
        <w:t xml:space="preserve">. </w:t>
      </w:r>
      <w:r w:rsidR="00554DE5" w:rsidRPr="00554DE5">
        <w:rPr>
          <w:rStyle w:val="CCNormal"/>
          <w:sz w:val="20"/>
          <w:szCs w:val="20"/>
        </w:rPr>
        <w:t>Copa</w:t>
      </w:r>
      <w:r w:rsidR="00521685">
        <w:rPr>
          <w:rStyle w:val="CCNormal"/>
          <w:sz w:val="20"/>
          <w:szCs w:val="20"/>
        </w:rPr>
        <w:t xml:space="preserve"> and </w:t>
      </w:r>
      <w:r w:rsidR="00554DE5" w:rsidRPr="00554DE5">
        <w:rPr>
          <w:rStyle w:val="CCNormal"/>
          <w:sz w:val="20"/>
          <w:szCs w:val="20"/>
        </w:rPr>
        <w:t xml:space="preserve">Cogeca </w:t>
      </w:r>
      <w:r w:rsidR="00521685">
        <w:rPr>
          <w:rStyle w:val="CCNormal"/>
          <w:sz w:val="20"/>
          <w:szCs w:val="20"/>
        </w:rPr>
        <w:t>calls</w:t>
      </w:r>
      <w:r w:rsidR="00554DE5" w:rsidRPr="00554DE5">
        <w:rPr>
          <w:rStyle w:val="CCNormal"/>
          <w:sz w:val="20"/>
          <w:szCs w:val="20"/>
        </w:rPr>
        <w:t xml:space="preserve"> for a real review of the agricultural budget to align environmental, </w:t>
      </w:r>
      <w:proofErr w:type="gramStart"/>
      <w:r w:rsidR="00554DE5" w:rsidRPr="00554DE5">
        <w:rPr>
          <w:rStyle w:val="CCNormal"/>
          <w:sz w:val="20"/>
          <w:szCs w:val="20"/>
        </w:rPr>
        <w:t>geopolitical</w:t>
      </w:r>
      <w:proofErr w:type="gramEnd"/>
      <w:r w:rsidR="00554DE5" w:rsidRPr="00554DE5">
        <w:rPr>
          <w:rStyle w:val="CCNormal"/>
          <w:sz w:val="20"/>
          <w:szCs w:val="20"/>
        </w:rPr>
        <w:t xml:space="preserve"> and financial ambitions.</w:t>
      </w:r>
      <w:r w:rsidR="00E51CCE">
        <w:rPr>
          <w:rStyle w:val="CCNormal"/>
          <w:sz w:val="20"/>
          <w:szCs w:val="20"/>
        </w:rPr>
        <w:t xml:space="preserve"> </w:t>
      </w:r>
      <w:r w:rsidR="00554DE5" w:rsidRPr="00554DE5">
        <w:rPr>
          <w:rStyle w:val="CCNormal"/>
          <w:sz w:val="20"/>
          <w:szCs w:val="20"/>
        </w:rPr>
        <w:t>This should</w:t>
      </w:r>
      <w:r w:rsidR="00E51CCE">
        <w:rPr>
          <w:rStyle w:val="CCNormal"/>
          <w:sz w:val="20"/>
          <w:szCs w:val="20"/>
        </w:rPr>
        <w:t xml:space="preserve"> only be achievable following</w:t>
      </w:r>
      <w:r w:rsidR="00554DE5" w:rsidRPr="00554DE5">
        <w:rPr>
          <w:rStyle w:val="CCNormal"/>
          <w:sz w:val="20"/>
          <w:szCs w:val="20"/>
        </w:rPr>
        <w:t xml:space="preserve"> a global impact </w:t>
      </w:r>
      <w:r w:rsidR="00E51CCE">
        <w:rPr>
          <w:rStyle w:val="CCNormal"/>
          <w:sz w:val="20"/>
          <w:szCs w:val="20"/>
        </w:rPr>
        <w:t xml:space="preserve">assessment </w:t>
      </w:r>
      <w:r w:rsidR="00554DE5" w:rsidRPr="00554DE5">
        <w:rPr>
          <w:rStyle w:val="CCNormal"/>
          <w:sz w:val="20"/>
          <w:szCs w:val="20"/>
        </w:rPr>
        <w:t xml:space="preserve">of </w:t>
      </w:r>
      <w:r w:rsidR="00E51CCE">
        <w:rPr>
          <w:rStyle w:val="CCNormal"/>
          <w:sz w:val="20"/>
          <w:szCs w:val="20"/>
        </w:rPr>
        <w:t xml:space="preserve">current </w:t>
      </w:r>
      <w:r w:rsidR="00554DE5" w:rsidRPr="00554DE5">
        <w:rPr>
          <w:rStyle w:val="CCNormal"/>
          <w:sz w:val="20"/>
          <w:szCs w:val="20"/>
        </w:rPr>
        <w:t xml:space="preserve">agricultural policies at the beginning of the next mandate, as well as feasibility studies on new </w:t>
      </w:r>
      <w:r w:rsidR="00E51CCE">
        <w:rPr>
          <w:rStyle w:val="CCNormal"/>
          <w:sz w:val="20"/>
          <w:szCs w:val="20"/>
        </w:rPr>
        <w:t>proposal</w:t>
      </w:r>
      <w:r w:rsidR="00554DE5" w:rsidRPr="00554DE5">
        <w:rPr>
          <w:rStyle w:val="CCNormal"/>
          <w:sz w:val="20"/>
          <w:szCs w:val="20"/>
        </w:rPr>
        <w:t>s. The European farming organisations also stress the growing need for coherence between the EU's trade policy and its ambitions for the internal market. Finally, from an institutional point of view, Copa</w:t>
      </w:r>
      <w:r w:rsidR="00521685">
        <w:rPr>
          <w:rStyle w:val="CCNormal"/>
          <w:sz w:val="20"/>
          <w:szCs w:val="20"/>
        </w:rPr>
        <w:t xml:space="preserve"> and </w:t>
      </w:r>
      <w:r w:rsidR="00554DE5" w:rsidRPr="00554DE5">
        <w:rPr>
          <w:rStyle w:val="CCNormal"/>
          <w:sz w:val="20"/>
          <w:szCs w:val="20"/>
        </w:rPr>
        <w:t xml:space="preserve">Cogeca </w:t>
      </w:r>
      <w:r w:rsidR="00521685">
        <w:rPr>
          <w:rStyle w:val="CCNormal"/>
          <w:sz w:val="20"/>
          <w:szCs w:val="20"/>
        </w:rPr>
        <w:t xml:space="preserve">presents </w:t>
      </w:r>
      <w:r w:rsidR="00554DE5" w:rsidRPr="00554DE5">
        <w:rPr>
          <w:rStyle w:val="CCNormal"/>
          <w:sz w:val="20"/>
          <w:szCs w:val="20"/>
        </w:rPr>
        <w:t xml:space="preserve">two strong demands: a </w:t>
      </w:r>
      <w:r w:rsidR="00554DE5" w:rsidRPr="00554DE5">
        <w:rPr>
          <w:rStyle w:val="CCNormal"/>
          <w:sz w:val="20"/>
          <w:szCs w:val="20"/>
        </w:rPr>
        <w:lastRenderedPageBreak/>
        <w:t>European Commissioner for Agriculture and Rural Areas with the role of Vice-President, and a strengthening of the strategic dialogue groups</w:t>
      </w:r>
      <w:r w:rsidR="00554DE5">
        <w:rPr>
          <w:rStyle w:val="CCNormal"/>
          <w:sz w:val="20"/>
          <w:szCs w:val="20"/>
        </w:rPr>
        <w:t xml:space="preserve"> </w:t>
      </w:r>
      <w:r w:rsidR="00554DE5" w:rsidRPr="00554DE5">
        <w:rPr>
          <w:rStyle w:val="CCNormal"/>
          <w:sz w:val="20"/>
          <w:szCs w:val="20"/>
        </w:rPr>
        <w:t xml:space="preserve">as a long-term strategic dialogue tool for the Commission. </w:t>
      </w:r>
    </w:p>
    <w:p w14:paraId="038FDDFF" w14:textId="658D0575" w:rsidR="00554DE5" w:rsidRDefault="00554DE5" w:rsidP="00005484">
      <w:pPr>
        <w:rPr>
          <w:rStyle w:val="CCNormal"/>
          <w:sz w:val="20"/>
          <w:szCs w:val="20"/>
        </w:rPr>
      </w:pPr>
      <w:r>
        <w:rPr>
          <w:rStyle w:val="CCNormal"/>
          <w:sz w:val="20"/>
          <w:szCs w:val="20"/>
        </w:rPr>
        <w:t>“</w:t>
      </w:r>
      <w:r w:rsidRPr="00554DE5">
        <w:rPr>
          <w:rStyle w:val="CCNormal"/>
          <w:i/>
          <w:iCs/>
          <w:sz w:val="20"/>
          <w:szCs w:val="20"/>
        </w:rPr>
        <w:t>During the 2019-2024 term, we have had to deal with a regulatory tsunami in agricultural matters with the policies arising from the Green Deal. In the next mandate, we want less regulation but better</w:t>
      </w:r>
      <w:r w:rsidR="00E51CCE">
        <w:rPr>
          <w:rStyle w:val="CCNormal"/>
          <w:i/>
          <w:iCs/>
          <w:sz w:val="20"/>
          <w:szCs w:val="20"/>
        </w:rPr>
        <w:t xml:space="preserve"> ones, with</w:t>
      </w:r>
      <w:r w:rsidRPr="00554DE5">
        <w:rPr>
          <w:rStyle w:val="CCNormal"/>
          <w:i/>
          <w:iCs/>
          <w:sz w:val="20"/>
          <w:szCs w:val="20"/>
        </w:rPr>
        <w:t xml:space="preserve"> less</w:t>
      </w:r>
      <w:r w:rsidR="00521685">
        <w:rPr>
          <w:rStyle w:val="CCNormal"/>
          <w:i/>
          <w:iCs/>
          <w:sz w:val="20"/>
          <w:szCs w:val="20"/>
        </w:rPr>
        <w:t xml:space="preserve"> of a</w:t>
      </w:r>
      <w:r w:rsidRPr="00554DE5">
        <w:rPr>
          <w:rStyle w:val="CCNormal"/>
          <w:i/>
          <w:iCs/>
          <w:sz w:val="20"/>
          <w:szCs w:val="20"/>
        </w:rPr>
        <w:t xml:space="preserve"> </w:t>
      </w:r>
      <w:r w:rsidR="00E51CCE">
        <w:rPr>
          <w:rStyle w:val="CCNormal"/>
          <w:i/>
          <w:iCs/>
          <w:sz w:val="20"/>
          <w:szCs w:val="20"/>
        </w:rPr>
        <w:t>top-down approach</w:t>
      </w:r>
      <w:r w:rsidRPr="00554DE5">
        <w:rPr>
          <w:rStyle w:val="CCNormal"/>
          <w:i/>
          <w:iCs/>
          <w:sz w:val="20"/>
          <w:szCs w:val="20"/>
        </w:rPr>
        <w:t xml:space="preserve">, </w:t>
      </w:r>
      <w:r w:rsidR="00E51CCE">
        <w:rPr>
          <w:rStyle w:val="CCNormal"/>
          <w:i/>
          <w:iCs/>
          <w:sz w:val="20"/>
          <w:szCs w:val="20"/>
        </w:rPr>
        <w:t>properly</w:t>
      </w:r>
      <w:r w:rsidRPr="00554DE5">
        <w:rPr>
          <w:rStyle w:val="CCNormal"/>
          <w:i/>
          <w:iCs/>
          <w:sz w:val="20"/>
          <w:szCs w:val="20"/>
        </w:rPr>
        <w:t xml:space="preserve"> funded</w:t>
      </w:r>
      <w:r w:rsidR="00E51CCE">
        <w:rPr>
          <w:rStyle w:val="CCNormal"/>
          <w:i/>
          <w:iCs/>
          <w:sz w:val="20"/>
          <w:szCs w:val="20"/>
        </w:rPr>
        <w:t xml:space="preserve"> and</w:t>
      </w:r>
      <w:r w:rsidRPr="00554DE5">
        <w:rPr>
          <w:rStyle w:val="CCNormal"/>
          <w:i/>
          <w:iCs/>
          <w:sz w:val="20"/>
          <w:szCs w:val="20"/>
        </w:rPr>
        <w:t xml:space="preserve"> focusing on</w:t>
      </w:r>
      <w:r w:rsidR="00E51CCE">
        <w:rPr>
          <w:rStyle w:val="CCNormal"/>
          <w:i/>
          <w:iCs/>
          <w:sz w:val="20"/>
          <w:szCs w:val="20"/>
        </w:rPr>
        <w:t xml:space="preserve"> the on-ground</w:t>
      </w:r>
      <w:r w:rsidRPr="00554DE5">
        <w:rPr>
          <w:rStyle w:val="CCNormal"/>
          <w:i/>
          <w:iCs/>
          <w:sz w:val="20"/>
          <w:szCs w:val="20"/>
        </w:rPr>
        <w:t xml:space="preserve"> enforcement. We know that this is possible, we see it today with the strategic dialogue</w:t>
      </w:r>
      <w:r w:rsidR="00151813">
        <w:rPr>
          <w:rStyle w:val="CCNormal"/>
          <w:i/>
          <w:iCs/>
          <w:sz w:val="20"/>
          <w:szCs w:val="20"/>
        </w:rPr>
        <w:t>.</w:t>
      </w:r>
      <w:r w:rsidRPr="00554DE5">
        <w:rPr>
          <w:rStyle w:val="CCNormal"/>
          <w:i/>
          <w:iCs/>
          <w:sz w:val="20"/>
          <w:szCs w:val="20"/>
        </w:rPr>
        <w:t xml:space="preserve"> </w:t>
      </w:r>
      <w:r w:rsidR="00151813">
        <w:rPr>
          <w:rStyle w:val="CCNormal"/>
          <w:i/>
          <w:iCs/>
          <w:sz w:val="20"/>
          <w:szCs w:val="20"/>
        </w:rPr>
        <w:t>W</w:t>
      </w:r>
      <w:r w:rsidRPr="00554DE5">
        <w:rPr>
          <w:rStyle w:val="CCNormal"/>
          <w:i/>
          <w:iCs/>
          <w:sz w:val="20"/>
          <w:szCs w:val="20"/>
        </w:rPr>
        <w:t>e remain convinced Europeans and we call on all rural voters to mobilise for this election!</w:t>
      </w:r>
      <w:r>
        <w:rPr>
          <w:rStyle w:val="CCNormal"/>
          <w:sz w:val="20"/>
          <w:szCs w:val="20"/>
        </w:rPr>
        <w:t>” said Christiane Lambert, Copa President</w:t>
      </w:r>
      <w:r w:rsidR="004162E6">
        <w:rPr>
          <w:rStyle w:val="CCNormal"/>
          <w:sz w:val="20"/>
          <w:szCs w:val="20"/>
        </w:rPr>
        <w:t>,</w:t>
      </w:r>
      <w:r w:rsidR="00151813">
        <w:rPr>
          <w:rStyle w:val="CCNormal"/>
          <w:sz w:val="20"/>
          <w:szCs w:val="20"/>
        </w:rPr>
        <w:t xml:space="preserve"> in her conclusion. </w:t>
      </w:r>
      <w:r>
        <w:rPr>
          <w:rStyle w:val="CCNormal"/>
          <w:sz w:val="20"/>
          <w:szCs w:val="20"/>
        </w:rPr>
        <w:t xml:space="preserve"> </w:t>
      </w:r>
    </w:p>
    <w:p w14:paraId="31EC76AD" w14:textId="77777777" w:rsidR="00182716" w:rsidRPr="00135F43" w:rsidRDefault="003D5384" w:rsidP="00244682">
      <w:pPr>
        <w:rPr>
          <w:lang w:val="en-GB"/>
        </w:rPr>
      </w:pPr>
      <w:sdt>
        <w:sdtPr>
          <w:rPr>
            <w:rFonts w:ascii="Montserrat" w:hAnsi="Montserrat"/>
            <w:b/>
            <w:bCs/>
            <w:color w:val="697331"/>
            <w:sz w:val="28"/>
            <w:szCs w:val="28"/>
          </w:rPr>
          <w:id w:val="636535682"/>
          <w:placeholder>
            <w:docPart w:val="94C2AF4F6CCA41E180D07B0905F3E628"/>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2C059D06" w14:textId="2A21B6A4" w:rsidR="00005484" w:rsidRDefault="00005484" w:rsidP="00DF6217">
      <w:pPr>
        <w:pStyle w:val="CCDocBody"/>
        <w:rPr>
          <w:rFonts w:ascii="Montserrat" w:hAnsi="Montserrat"/>
          <w:color w:val="3A3838"/>
          <w:sz w:val="20"/>
          <w:szCs w:val="20"/>
        </w:rPr>
      </w:pPr>
      <w:r>
        <w:rPr>
          <w:rFonts w:ascii="Montserrat" w:hAnsi="Montserrat"/>
          <w:color w:val="3A3838"/>
          <w:sz w:val="20"/>
          <w:szCs w:val="20"/>
        </w:rPr>
        <w:t xml:space="preserve">The full manifesto can be found on </w:t>
      </w:r>
      <w:r w:rsidR="004162E6">
        <w:rPr>
          <w:rFonts w:ascii="Montserrat" w:hAnsi="Montserrat"/>
          <w:color w:val="3A3838"/>
          <w:sz w:val="20"/>
          <w:szCs w:val="20"/>
        </w:rPr>
        <w:t xml:space="preserve">in all </w:t>
      </w:r>
      <w:r>
        <w:rPr>
          <w:rFonts w:ascii="Montserrat" w:hAnsi="Montserrat"/>
          <w:color w:val="3A3838"/>
          <w:sz w:val="20"/>
          <w:szCs w:val="20"/>
        </w:rPr>
        <w:t xml:space="preserve">Copa-Cogeca </w:t>
      </w:r>
      <w:r w:rsidR="004162E6">
        <w:rPr>
          <w:rFonts w:ascii="Montserrat" w:hAnsi="Montserrat"/>
          <w:color w:val="3A3838"/>
          <w:sz w:val="20"/>
          <w:szCs w:val="20"/>
        </w:rPr>
        <w:t xml:space="preserve">languages </w:t>
      </w:r>
      <w:hyperlink r:id="rId12" w:history="1">
        <w:r w:rsidRPr="00005484">
          <w:rPr>
            <w:rStyle w:val="Hyperlink"/>
            <w:rFonts w:ascii="Montserrat" w:hAnsi="Montserrat"/>
            <w:sz w:val="20"/>
            <w:szCs w:val="20"/>
          </w:rPr>
          <w:t>here</w:t>
        </w:r>
      </w:hyperlink>
      <w:r>
        <w:rPr>
          <w:rFonts w:ascii="Montserrat" w:hAnsi="Montserrat"/>
          <w:color w:val="3A3838"/>
          <w:sz w:val="20"/>
          <w:szCs w:val="20"/>
        </w:rPr>
        <w:t>.</w:t>
      </w:r>
    </w:p>
    <w:p w14:paraId="57919793" w14:textId="7A806DEA"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w:t>
      </w:r>
      <w:proofErr w:type="gramStart"/>
      <w:r w:rsidRPr="000356F5">
        <w:rPr>
          <w:rFonts w:ascii="Montserrat" w:hAnsi="Montserrat"/>
          <w:color w:val="3A3838"/>
          <w:sz w:val="20"/>
          <w:szCs w:val="20"/>
        </w:rPr>
        <w:t>PL</w:t>
      </w:r>
      <w:proofErr w:type="gramEnd"/>
      <w:r w:rsidRPr="000356F5">
        <w:rPr>
          <w:rFonts w:ascii="Montserrat" w:hAnsi="Montserrat"/>
          <w:color w:val="3A3838"/>
          <w:sz w:val="20"/>
          <w:szCs w:val="20"/>
        </w:rPr>
        <w:t xml:space="preserve"> and RO on the Copa-Cogeca website soon. </w:t>
      </w:r>
    </w:p>
    <w:p w14:paraId="0770BC3F"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w:t>
      </w:r>
      <w:proofErr w:type="gramStart"/>
      <w:r w:rsidRPr="00135F43">
        <w:rPr>
          <w:rStyle w:val="CCNormal"/>
          <w:sz w:val="20"/>
          <w:szCs w:val="20"/>
        </w:rPr>
        <w:t>innovative</w:t>
      </w:r>
      <w:proofErr w:type="gramEnd"/>
      <w:r w:rsidRPr="00135F43">
        <w:rPr>
          <w:rStyle w:val="CCNormal"/>
          <w:sz w:val="20"/>
          <w:szCs w:val="20"/>
        </w:rPr>
        <w:t xml:space="preserve"> and competitive, while guaranteeing food security for 500 million people throughout Europe. &gt;&gt;&gt; More information </w:t>
      </w:r>
      <w:hyperlink r:id="rId13"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94C2AF4F6CCA41E180D07B0905F3E628"/>
        </w:placeholder>
      </w:sdtPr>
      <w:sdtEndPr/>
      <w:sdtContent>
        <w:p w14:paraId="0AF26833"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60475A7B" wp14:editId="2C6705C3">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du="http://schemas.microsoft.com/office/word/2023/wordml/word16du">
                <w:pict>
                  <v:line w14:anchorId="63286331"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94C2AF4F6CCA41E180D07B0905F3E628"/>
        </w:placeholder>
        <w:temporary/>
      </w:sdtPr>
      <w:sdtEndPr>
        <w:rPr>
          <w:rStyle w:val="CCNormal"/>
        </w:rPr>
      </w:sdtEndPr>
      <w:sdtContent>
        <w:p w14:paraId="10941F8F"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035F5A45" w14:textId="77777777" w:rsidTr="00716D7C">
        <w:tc>
          <w:tcPr>
            <w:tcW w:w="4253" w:type="dxa"/>
          </w:tcPr>
          <w:p w14:paraId="1D8B58D0" w14:textId="1895CDC5" w:rsidR="00E6727E" w:rsidRPr="00135F43" w:rsidRDefault="00521685" w:rsidP="00B953B8">
            <w:pPr>
              <w:pStyle w:val="NoSpacing"/>
              <w:rPr>
                <w:rFonts w:ascii="Montserrat" w:hAnsi="Montserrat"/>
                <w:sz w:val="20"/>
                <w:szCs w:val="20"/>
              </w:rPr>
            </w:pPr>
            <w:r>
              <w:rPr>
                <w:rFonts w:ascii="Montserrat" w:hAnsi="Montserrat"/>
                <w:sz w:val="20"/>
                <w:szCs w:val="20"/>
              </w:rPr>
              <w:t>Patrick Pagani</w:t>
            </w:r>
          </w:p>
          <w:p w14:paraId="05DAEF52" w14:textId="0B06FC28" w:rsidR="00E6727E" w:rsidRPr="00521685" w:rsidRDefault="00521685" w:rsidP="00B953B8">
            <w:pPr>
              <w:pStyle w:val="NoSpacing"/>
              <w:rPr>
                <w:sz w:val="20"/>
                <w:szCs w:val="20"/>
              </w:rPr>
            </w:pPr>
            <w:r w:rsidRPr="00521685">
              <w:rPr>
                <w:sz w:val="20"/>
                <w:szCs w:val="20"/>
              </w:rPr>
              <w:t>D</w:t>
            </w:r>
            <w:r w:rsidRPr="00521685">
              <w:rPr>
                <w:rFonts w:ascii="Montserrat" w:hAnsi="Montserrat"/>
                <w:sz w:val="20"/>
                <w:szCs w:val="20"/>
              </w:rPr>
              <w:t>eputy Secretary-General</w:t>
            </w:r>
          </w:p>
          <w:p w14:paraId="3B1BC267" w14:textId="77D3DEDA" w:rsidR="00E6727E" w:rsidRPr="00135F43" w:rsidRDefault="00521685" w:rsidP="00B953B8">
            <w:pPr>
              <w:rPr>
                <w:rFonts w:ascii="Montserrat" w:hAnsi="Montserrat"/>
                <w:sz w:val="20"/>
                <w:szCs w:val="20"/>
              </w:rPr>
            </w:pPr>
            <w:r>
              <w:rPr>
                <w:rStyle w:val="Hyperlink"/>
                <w:rFonts w:ascii="Montserrat" w:hAnsi="Montserrat"/>
                <w:sz w:val="20"/>
                <w:szCs w:val="20"/>
              </w:rPr>
              <w:t>patrick.pagani@copa-cogeca.eu</w:t>
            </w:r>
          </w:p>
        </w:tc>
        <w:tc>
          <w:tcPr>
            <w:tcW w:w="4763" w:type="dxa"/>
          </w:tcPr>
          <w:p w14:paraId="32FDCA4D" w14:textId="59A05734" w:rsidR="00E6727E" w:rsidRPr="00135F43" w:rsidRDefault="00521685" w:rsidP="00B953B8">
            <w:pPr>
              <w:pStyle w:val="NoSpacing"/>
              <w:rPr>
                <w:rFonts w:ascii="Montserrat" w:hAnsi="Montserrat"/>
                <w:sz w:val="20"/>
                <w:szCs w:val="20"/>
              </w:rPr>
            </w:pPr>
            <w:r>
              <w:rPr>
                <w:rFonts w:ascii="Montserrat" w:hAnsi="Montserrat"/>
                <w:sz w:val="20"/>
                <w:szCs w:val="20"/>
              </w:rPr>
              <w:t>Jean-Baptiste Boucher</w:t>
            </w:r>
          </w:p>
          <w:p w14:paraId="4D46C07E" w14:textId="6F1218F2" w:rsidR="00E6727E" w:rsidRPr="00135F43" w:rsidRDefault="00521685" w:rsidP="00B953B8">
            <w:pPr>
              <w:pStyle w:val="NoSpacing"/>
              <w:rPr>
                <w:rFonts w:ascii="Montserrat" w:hAnsi="Montserrat"/>
                <w:sz w:val="20"/>
                <w:szCs w:val="20"/>
              </w:rPr>
            </w:pPr>
            <w:r>
              <w:rPr>
                <w:rFonts w:ascii="Montserrat" w:hAnsi="Montserrat"/>
                <w:sz w:val="20"/>
                <w:szCs w:val="20"/>
              </w:rPr>
              <w:t>Communication Director</w:t>
            </w:r>
          </w:p>
          <w:p w14:paraId="2E53776B" w14:textId="6F6BD1AD" w:rsidR="00E6727E" w:rsidRPr="00135F43" w:rsidRDefault="00521685" w:rsidP="00B953B8">
            <w:pPr>
              <w:pStyle w:val="NoSpacing"/>
              <w:rPr>
                <w:rFonts w:ascii="Montserrat" w:hAnsi="Montserrat"/>
                <w:sz w:val="20"/>
                <w:szCs w:val="20"/>
              </w:rPr>
            </w:pPr>
            <w:r>
              <w:rPr>
                <w:rFonts w:ascii="Montserrat" w:hAnsi="Montserrat"/>
                <w:sz w:val="20"/>
                <w:szCs w:val="20"/>
              </w:rPr>
              <w:t>+32 474 84 08 36</w:t>
            </w:r>
          </w:p>
          <w:p w14:paraId="53190EF3" w14:textId="10D52368" w:rsidR="00E6727E" w:rsidRPr="00135F43" w:rsidRDefault="00521685" w:rsidP="00B953B8">
            <w:pPr>
              <w:rPr>
                <w:rFonts w:ascii="Montserrat" w:hAnsi="Montserrat"/>
                <w:sz w:val="20"/>
                <w:szCs w:val="20"/>
              </w:rPr>
            </w:pPr>
            <w:r>
              <w:rPr>
                <w:rStyle w:val="Hyperlink"/>
                <w:rFonts w:ascii="Montserrat" w:hAnsi="Montserrat"/>
                <w:sz w:val="20"/>
                <w:szCs w:val="20"/>
              </w:rPr>
              <w:t>jean-baptiste.boucher@copa-cogeca.eu</w:t>
            </w:r>
          </w:p>
        </w:tc>
      </w:tr>
    </w:tbl>
    <w:p w14:paraId="7C16C24F" w14:textId="77777777" w:rsidR="00E6727E" w:rsidRDefault="00E6727E" w:rsidP="00135F43"/>
    <w:p w14:paraId="10294837" w14:textId="77777777" w:rsidR="00817677" w:rsidRDefault="00817677" w:rsidP="00135F43"/>
    <w:p w14:paraId="1AC40EAB"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6E7381CC"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0754E4F5" wp14:editId="5EE039AF">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31E86597"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0754E4F5"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31E86597"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5B11CEA2" wp14:editId="5530F172">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53B16811"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5B11CEA2"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53B16811"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6"/>
      <w:footerReference w:type="default" r:id="rId17"/>
      <w:headerReference w:type="first" r:id="rId18"/>
      <w:footerReference w:type="first" r:id="rId19"/>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64497" w14:textId="77777777" w:rsidR="00005484" w:rsidRPr="00716D7C" w:rsidRDefault="00005484" w:rsidP="00716D7C">
      <w:r>
        <w:separator/>
      </w:r>
    </w:p>
  </w:endnote>
  <w:endnote w:type="continuationSeparator" w:id="0">
    <w:p w14:paraId="5E69D319" w14:textId="77777777" w:rsidR="00005484" w:rsidRPr="00716D7C" w:rsidRDefault="00005484"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0AB0727-4D34-4412-B9C3-61F8B9FED709}"/>
    <w:embedBold r:id="rId2" w:fontKey="{A1234B20-5100-4312-A7D4-2D65BC5B1CB7}"/>
    <w:embedItalic r:id="rId3" w:fontKey="{75A35D3E-29C5-4D5A-9F5E-9D673C580A52}"/>
  </w:font>
  <w:font w:name="Montserrat Light">
    <w:altName w:val="Calibri"/>
    <w:charset w:val="00"/>
    <w:family w:val="auto"/>
    <w:pitch w:val="variable"/>
    <w:sig w:usb0="2000020F" w:usb1="00000003" w:usb2="00000000" w:usb3="00000000" w:csb0="00000197" w:csb1="00000000"/>
    <w:embedRegular r:id="rId4" w:fontKey="{E7B35D2E-9871-41D4-9A43-C2F0616C7352}"/>
    <w:embedBold r:id="rId5" w:fontKey="{EECE5542-B8E5-499E-8B2F-3074F0D1FB1E}"/>
  </w:font>
  <w:font w:name="Calibri Light">
    <w:panose1 w:val="020F0302020204030204"/>
    <w:charset w:val="00"/>
    <w:family w:val="swiss"/>
    <w:pitch w:val="variable"/>
    <w:sig w:usb0="E4002EFF" w:usb1="C000247B" w:usb2="00000009" w:usb3="00000000" w:csb0="000001FF" w:csb1="00000000"/>
    <w:embedRegular r:id="rId6" w:fontKey="{3D19BFFD-EB81-4CE0-83FE-61DC673FC5C7}"/>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embedRegular r:id="rId7" w:fontKey="{0E3331FA-2ABF-47FC-8D5F-A74F25AD3191}"/>
    <w:embedBold r:id="rId8" w:fontKey="{CD041F87-0E51-45FE-A511-C5E881DE72FC}"/>
    <w:embedItalic r:id="rId9" w:fontKey="{440BDB2F-E01F-4782-A500-0EDCE7D438B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7FB0"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1BB079D9" wp14:editId="5C3F42D0">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40496AB7"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5B8FB7E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338F3FC9"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D681"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3D79C057" wp14:editId="02D49F1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5026DBD8"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w:t>
    </w:r>
    <w:proofErr w:type="spellStart"/>
    <w:r w:rsidRPr="008403E3">
      <w:rPr>
        <w:rFonts w:ascii="Montserrat" w:hAnsi="Montserrat"/>
        <w:sz w:val="16"/>
        <w:szCs w:val="16"/>
      </w:rPr>
      <w:t>Trèves</w:t>
    </w:r>
    <w:proofErr w:type="spellEnd"/>
    <w:r w:rsidRPr="008403E3">
      <w:rPr>
        <w:rFonts w:ascii="Montserrat" w:hAnsi="Montserrat"/>
        <w:sz w:val="16"/>
        <w:szCs w:val="16"/>
      </w:rPr>
      <w:t xml:space="preserve"> | B - 1040 </w:t>
    </w:r>
    <w:proofErr w:type="spellStart"/>
    <w:r w:rsidRPr="008403E3">
      <w:rPr>
        <w:rFonts w:ascii="Montserrat" w:hAnsi="Montserrat"/>
        <w:sz w:val="16"/>
        <w:szCs w:val="16"/>
      </w:rPr>
      <w:t>Bruxelles</w:t>
    </w:r>
    <w:proofErr w:type="spellEnd"/>
    <w:r w:rsidRPr="008403E3">
      <w:rPr>
        <w:rFonts w:ascii="Montserrat" w:hAnsi="Montserrat"/>
        <w:sz w:val="16"/>
        <w:szCs w:val="16"/>
      </w:rPr>
      <w:t xml:space="preserve"> | www.copa-cogeca.eu  </w:t>
    </w:r>
  </w:p>
  <w:p w14:paraId="7DCCC428"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338E38CE"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4F680" w14:textId="77777777" w:rsidR="00005484" w:rsidRPr="00716D7C" w:rsidRDefault="00005484" w:rsidP="00716D7C">
      <w:r>
        <w:separator/>
      </w:r>
    </w:p>
  </w:footnote>
  <w:footnote w:type="continuationSeparator" w:id="0">
    <w:p w14:paraId="5734085F" w14:textId="77777777" w:rsidR="00005484" w:rsidRPr="00716D7C" w:rsidRDefault="00005484"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76559"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15C998CC" w14:textId="77777777" w:rsidR="00135F43" w:rsidRDefault="00135F43" w:rsidP="00135F43">
        <w:pPr>
          <w:jc w:val="left"/>
          <w:rPr>
            <w:noProof/>
          </w:rPr>
        </w:pPr>
        <w:r w:rsidRPr="00716D7C">
          <w:rPr>
            <w:noProof/>
          </w:rPr>
          <w:drawing>
            <wp:inline distT="0" distB="0" distL="0" distR="0" wp14:anchorId="01F2FC42" wp14:editId="61C42985">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71F799D5"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484"/>
    <w:rsid w:val="00005484"/>
    <w:rsid w:val="00006AB9"/>
    <w:rsid w:val="000356F5"/>
    <w:rsid w:val="00071DB6"/>
    <w:rsid w:val="000B1D84"/>
    <w:rsid w:val="000D2B3B"/>
    <w:rsid w:val="000D34BA"/>
    <w:rsid w:val="00100850"/>
    <w:rsid w:val="00107120"/>
    <w:rsid w:val="00117877"/>
    <w:rsid w:val="0013357E"/>
    <w:rsid w:val="00135F43"/>
    <w:rsid w:val="00146C88"/>
    <w:rsid w:val="00151813"/>
    <w:rsid w:val="0015598F"/>
    <w:rsid w:val="001648FF"/>
    <w:rsid w:val="00165DC9"/>
    <w:rsid w:val="00171312"/>
    <w:rsid w:val="00175F2B"/>
    <w:rsid w:val="00182716"/>
    <w:rsid w:val="00187A93"/>
    <w:rsid w:val="001950AD"/>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41D97"/>
    <w:rsid w:val="003503C8"/>
    <w:rsid w:val="003557C1"/>
    <w:rsid w:val="003747AC"/>
    <w:rsid w:val="00380165"/>
    <w:rsid w:val="0039774E"/>
    <w:rsid w:val="003B1D9A"/>
    <w:rsid w:val="003B68CB"/>
    <w:rsid w:val="003C0EEB"/>
    <w:rsid w:val="003C4C18"/>
    <w:rsid w:val="003D1D89"/>
    <w:rsid w:val="003D5384"/>
    <w:rsid w:val="003F44AB"/>
    <w:rsid w:val="004162E6"/>
    <w:rsid w:val="00445C22"/>
    <w:rsid w:val="00467BDE"/>
    <w:rsid w:val="00486A5D"/>
    <w:rsid w:val="004C39C3"/>
    <w:rsid w:val="004D1FA4"/>
    <w:rsid w:val="004F6EE0"/>
    <w:rsid w:val="005202ED"/>
    <w:rsid w:val="00521685"/>
    <w:rsid w:val="00554DE5"/>
    <w:rsid w:val="0056456D"/>
    <w:rsid w:val="00590988"/>
    <w:rsid w:val="00592F70"/>
    <w:rsid w:val="005E5961"/>
    <w:rsid w:val="00600ED3"/>
    <w:rsid w:val="00607BB2"/>
    <w:rsid w:val="00641635"/>
    <w:rsid w:val="006662C9"/>
    <w:rsid w:val="00671B34"/>
    <w:rsid w:val="006772EB"/>
    <w:rsid w:val="00681DA3"/>
    <w:rsid w:val="006A4601"/>
    <w:rsid w:val="006B673C"/>
    <w:rsid w:val="006B74EB"/>
    <w:rsid w:val="006C0583"/>
    <w:rsid w:val="006C4A8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7F75C6"/>
    <w:rsid w:val="00800A86"/>
    <w:rsid w:val="00805042"/>
    <w:rsid w:val="00817677"/>
    <w:rsid w:val="00850375"/>
    <w:rsid w:val="00851336"/>
    <w:rsid w:val="00860527"/>
    <w:rsid w:val="00864920"/>
    <w:rsid w:val="00867FA8"/>
    <w:rsid w:val="00871AD7"/>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803D3"/>
    <w:rsid w:val="00990273"/>
    <w:rsid w:val="009A78D2"/>
    <w:rsid w:val="009D163E"/>
    <w:rsid w:val="009D40C9"/>
    <w:rsid w:val="009F1163"/>
    <w:rsid w:val="00A1126D"/>
    <w:rsid w:val="00A20342"/>
    <w:rsid w:val="00A23D81"/>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A4F69"/>
    <w:rsid w:val="00CB0F2C"/>
    <w:rsid w:val="00CC4394"/>
    <w:rsid w:val="00CE19D7"/>
    <w:rsid w:val="00CF4B85"/>
    <w:rsid w:val="00D10189"/>
    <w:rsid w:val="00D1533B"/>
    <w:rsid w:val="00D239FF"/>
    <w:rsid w:val="00D66617"/>
    <w:rsid w:val="00D72C78"/>
    <w:rsid w:val="00DA4E76"/>
    <w:rsid w:val="00DF6217"/>
    <w:rsid w:val="00E05511"/>
    <w:rsid w:val="00E2211C"/>
    <w:rsid w:val="00E510B1"/>
    <w:rsid w:val="00E51CCE"/>
    <w:rsid w:val="00E6727E"/>
    <w:rsid w:val="00E72924"/>
    <w:rsid w:val="00E9016C"/>
    <w:rsid w:val="00E92FBE"/>
    <w:rsid w:val="00E95D41"/>
    <w:rsid w:val="00EA132D"/>
    <w:rsid w:val="00F145A0"/>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6DC80"/>
  <w15:chartTrackingRefBased/>
  <w15:docId w15:val="{B48AE61A-DACD-4748-A41C-C069740ED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56348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pa-cogeca.e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copa-cogeca.eu/publication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pa-cogeca.eu/publications" TargetMode="External"/><Relationship Id="rId5" Type="http://schemas.openxmlformats.org/officeDocument/2006/relationships/numbering" Target="numbering.xml"/><Relationship Id="rId15" Type="http://schemas.openxmlformats.org/officeDocument/2006/relationships/hyperlink" Target="https://form.jotform.com/copacogeca/press-release-subscriptio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pa-cogeca.us19.list-manage.com/unsubscribe?u=5371341183d4c12ce11c119f5&amp;id=6d3072a5f7&amp;e=%5bUNIQID%5d&amp;c=d1f96d5be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C2AF4F6CCA41E180D07B0905F3E628"/>
        <w:category>
          <w:name w:val="General"/>
          <w:gallery w:val="placeholder"/>
        </w:category>
        <w:types>
          <w:type w:val="bbPlcHdr"/>
        </w:types>
        <w:behaviors>
          <w:behavior w:val="content"/>
        </w:behaviors>
        <w:guid w:val="{D035CB74-5875-4023-9702-B8E679E37353}"/>
      </w:docPartPr>
      <w:docPartBody>
        <w:p w:rsidR="00572C19" w:rsidRDefault="00572C19">
          <w:pPr>
            <w:pStyle w:val="94C2AF4F6CCA41E180D07B0905F3E628"/>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Montserrat"/>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C19"/>
    <w:rsid w:val="00572C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1F7CDDAFF7F4655A1DF27F85DB8CBF2">
    <w:name w:val="31F7CDDAFF7F4655A1DF27F85DB8CBF2"/>
  </w:style>
  <w:style w:type="paragraph" w:customStyle="1" w:styleId="94C2AF4F6CCA41E180D07B0905F3E628">
    <w:name w:val="94C2AF4F6CCA41E180D07B0905F3E6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EA3D9CB-EB5E-453F-9C99-ADAB0F9CB8E6}">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13</TotalTime>
  <Pages>2</Pages>
  <Words>576</Words>
  <Characters>3231</Characters>
  <Application>Microsoft Office Word</Application>
  <DocSecurity>0</DocSecurity>
  <Lines>67</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Lahouegue</dc:creator>
  <cp:keywords/>
  <dc:description/>
  <cp:lastModifiedBy>Sarah Lahouegue</cp:lastModifiedBy>
  <cp:revision>4</cp:revision>
  <dcterms:created xsi:type="dcterms:W3CDTF">2024-04-16T17:40:00Z</dcterms:created>
  <dcterms:modified xsi:type="dcterms:W3CDTF">2024-04-18T07:32:00Z</dcterms:modified>
</cp:coreProperties>
</file>

<file path=docProps/custom.xml><?xml version="1.0" encoding="utf-8"?>
<op:Properties xmlns:vt="http://schemas.openxmlformats.org/officeDocument/2006/docPropsVTypes" xmlns:op="http://schemas.openxmlformats.org/officeDocument/2006/custom-properties"/>
</file>